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1E87" w14:textId="10D24434" w:rsidR="00DC2AFD" w:rsidRDefault="00DC2AFD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200"/>
        <w:rPr>
          <w:rFonts w:ascii="Malgun Gothic" w:eastAsia="Malgun Gothic" w:cs="Malgun Gothic"/>
        </w:rPr>
      </w:pPr>
    </w:p>
    <w:p w14:paraId="12650DEB" w14:textId="77777777" w:rsidR="00DC2AFD" w:rsidRDefault="00EF7FBF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200" w:line="240" w:lineRule="auto"/>
        <w:ind w:left="200"/>
        <w:jc w:val="center"/>
        <w:rPr>
          <w:rFonts w:ascii="Malgun Gothic" w:eastAsia="Malgun Gothic" w:cs="Malgun Gothic"/>
          <w:b/>
          <w:bCs/>
          <w:sz w:val="28"/>
          <w:szCs w:val="28"/>
          <w:u w:val="single" w:color="000000"/>
        </w:rPr>
      </w:pPr>
      <w:r>
        <w:rPr>
          <w:rFonts w:ascii="Malgun Gothic" w:eastAsia="Malgun Gothic" w:cs="Malgun Gothic"/>
          <w:b/>
          <w:bCs/>
          <w:sz w:val="28"/>
          <w:szCs w:val="28"/>
          <w:u w:val="single" w:color="000000"/>
        </w:rPr>
        <w:t>Summary Notice of Invitation for TRQ rice Bid(5th)</w:t>
      </w:r>
    </w:p>
    <w:p w14:paraId="49D3A0ED" w14:textId="77777777" w:rsidR="00DC2AFD" w:rsidRDefault="00EF7FBF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before="100"/>
        <w:rPr>
          <w:rFonts w:ascii="GulimChe" w:eastAsia="GulimChe" w:cs="GulimChe"/>
          <w:b/>
          <w:bCs/>
          <w:sz w:val="22"/>
          <w:szCs w:val="22"/>
        </w:rPr>
      </w:pPr>
      <w:r>
        <w:rPr>
          <w:rFonts w:ascii="Malgun Gothic" w:eastAsia="Malgun Gothic" w:cs="Malgun Gothic"/>
          <w:b/>
          <w:bCs/>
        </w:rPr>
        <w:t xml:space="preserve"> 1. Major Matters of the Invitation for Bids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2"/>
        <w:gridCol w:w="2158"/>
        <w:gridCol w:w="1026"/>
        <w:gridCol w:w="1000"/>
        <w:gridCol w:w="932"/>
        <w:gridCol w:w="1894"/>
        <w:gridCol w:w="1068"/>
      </w:tblGrid>
      <w:tr w:rsidR="00DC2AFD" w14:paraId="6320C936" w14:textId="77777777">
        <w:trPr>
          <w:trHeight w:val="476"/>
          <w:jc w:val="center"/>
        </w:trPr>
        <w:tc>
          <w:tcPr>
            <w:tcW w:w="2002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14:paraId="56D1728C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Invitation No.</w:t>
            </w:r>
          </w:p>
        </w:tc>
        <w:tc>
          <w:tcPr>
            <w:tcW w:w="215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14:paraId="3C244584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Commodity</w:t>
            </w:r>
          </w:p>
        </w:tc>
        <w:tc>
          <w:tcPr>
            <w:tcW w:w="1026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14:paraId="568BBEEE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 xml:space="preserve">Country </w:t>
            </w:r>
          </w:p>
          <w:p w14:paraId="4A289278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of Origin</w:t>
            </w:r>
          </w:p>
        </w:tc>
        <w:tc>
          <w:tcPr>
            <w:tcW w:w="1000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14:paraId="1187CF8D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Standard</w:t>
            </w:r>
          </w:p>
        </w:tc>
        <w:tc>
          <w:tcPr>
            <w:tcW w:w="93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14:paraId="2232126A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Quantity</w:t>
            </w:r>
          </w:p>
          <w:p w14:paraId="75F93D34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(M/T)</w:t>
            </w:r>
          </w:p>
        </w:tc>
        <w:tc>
          <w:tcPr>
            <w:tcW w:w="1894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14:paraId="75ADE5C7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Due date of</w:t>
            </w:r>
          </w:p>
          <w:p w14:paraId="2B550718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 xml:space="preserve"> Arrival</w:t>
            </w:r>
          </w:p>
        </w:tc>
        <w:tc>
          <w:tcPr>
            <w:tcW w:w="10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F3F3F3"/>
            <w:vAlign w:val="center"/>
          </w:tcPr>
          <w:p w14:paraId="77FDEAAC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  <w:spacing w:val="-4"/>
              </w:rPr>
            </w:pPr>
            <w:r>
              <w:rPr>
                <w:rFonts w:ascii="Malgun Gothic" w:eastAsia="Malgun Gothic" w:cs="Malgun Gothic"/>
                <w:b/>
                <w:bCs/>
                <w:spacing w:val="-4"/>
              </w:rPr>
              <w:t>Destination Port</w:t>
            </w:r>
          </w:p>
        </w:tc>
      </w:tr>
      <w:tr w:rsidR="00DC2AFD" w14:paraId="5C3C43D6" w14:textId="77777777">
        <w:trPr>
          <w:trHeight w:val="496"/>
          <w:jc w:val="center"/>
        </w:trPr>
        <w:tc>
          <w:tcPr>
            <w:tcW w:w="2002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D3F8DA" w14:textId="77777777" w:rsidR="00DC2AFD" w:rsidRDefault="00EF7FBF">
            <w:pPr>
              <w:pStyle w:val="a"/>
              <w:shd w:val="clear" w:color="auto" w:fill="FFFFFF"/>
              <w:wordWrap/>
              <w:spacing w:line="240" w:lineRule="auto"/>
              <w:jc w:val="center"/>
              <w:textAlignment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AT2094-BRI-20(841)</w:t>
            </w:r>
          </w:p>
        </w:tc>
        <w:tc>
          <w:tcPr>
            <w:tcW w:w="215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FEB40A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Non-Glutinous Brown Rice Short Grain</w:t>
            </w:r>
          </w:p>
        </w:tc>
        <w:tc>
          <w:tcPr>
            <w:tcW w:w="1026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4DAC62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China</w:t>
            </w:r>
          </w:p>
        </w:tc>
        <w:tc>
          <w:tcPr>
            <w:tcW w:w="1000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DB3A1D" w14:textId="77777777" w:rsidR="00DC2AFD" w:rsidRDefault="00EF7FBF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U.S.No.3</w:t>
            </w:r>
          </w:p>
        </w:tc>
        <w:tc>
          <w:tcPr>
            <w:tcW w:w="932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5156F5" w14:textId="77777777" w:rsidR="00DC2AFD" w:rsidRDefault="00EF7FBF">
            <w:pPr>
              <w:pStyle w:val="a"/>
              <w:wordWrap/>
              <w:spacing w:line="240" w:lineRule="auto"/>
              <w:ind w:right="159"/>
              <w:jc w:val="right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20,000</w:t>
            </w:r>
          </w:p>
        </w:tc>
        <w:tc>
          <w:tcPr>
            <w:tcW w:w="189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581C879" w14:textId="77777777" w:rsidR="00DC2AFD" w:rsidRDefault="00EF7FBF">
            <w:pPr>
              <w:pStyle w:val="xl128"/>
              <w:shd w:val="clear" w:color="auto" w:fill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2021.1.31</w:t>
            </w:r>
          </w:p>
        </w:tc>
        <w:tc>
          <w:tcPr>
            <w:tcW w:w="10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F4B123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jc w:val="center"/>
            </w:pPr>
            <w:r>
              <w:rPr>
                <w:rFonts w:ascii="Malgun Gothic" w:eastAsia="Malgun Gothic" w:cs="Malgun Gothic"/>
              </w:rPr>
              <w:t>GUNSAN</w:t>
            </w:r>
          </w:p>
        </w:tc>
      </w:tr>
      <w:tr w:rsidR="00DC2AFD" w14:paraId="12CB6194" w14:textId="77777777">
        <w:trPr>
          <w:trHeight w:val="496"/>
          <w:jc w:val="center"/>
        </w:trPr>
        <w:tc>
          <w:tcPr>
            <w:tcW w:w="200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034475" w14:textId="77777777" w:rsidR="00DC2AFD" w:rsidRDefault="00EF7FBF">
            <w:pPr>
              <w:pStyle w:val="a"/>
              <w:shd w:val="clear" w:color="auto" w:fill="FFFFFF"/>
              <w:wordWrap/>
              <w:spacing w:line="240" w:lineRule="auto"/>
              <w:jc w:val="center"/>
              <w:textAlignment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AT2095-BRI-20(842)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65FC92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Non-Glutinous Brown Rice Short Grain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972C20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China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84C594" w14:textId="77777777" w:rsidR="00DC2AFD" w:rsidRDefault="00EF7FBF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U.S.No.3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C9CA591" w14:textId="77777777" w:rsidR="00DC2AFD" w:rsidRDefault="00EF7FBF">
            <w:pPr>
              <w:pStyle w:val="a"/>
              <w:wordWrap/>
              <w:spacing w:line="240" w:lineRule="auto"/>
              <w:ind w:right="159"/>
              <w:jc w:val="right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20,000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888D9B" w14:textId="77777777" w:rsidR="00DC2AFD" w:rsidRDefault="00EF7FBF">
            <w:pPr>
              <w:pStyle w:val="xl128"/>
              <w:shd w:val="clear" w:color="auto" w:fill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2021.1.31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AD5CBC" w14:textId="77777777" w:rsidR="00DC2AFD" w:rsidRDefault="00EF7FBF">
            <w:pPr>
              <w:pStyle w:val="xl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ULSAN</w:t>
            </w:r>
          </w:p>
        </w:tc>
      </w:tr>
      <w:tr w:rsidR="00DC2AFD" w14:paraId="105586EC" w14:textId="77777777">
        <w:trPr>
          <w:trHeight w:val="256"/>
          <w:jc w:val="center"/>
        </w:trPr>
        <w:tc>
          <w:tcPr>
            <w:tcW w:w="200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F6B36F8" w14:textId="77777777" w:rsidR="00DC2AFD" w:rsidRDefault="00EF7FBF">
            <w:pPr>
              <w:pStyle w:val="a"/>
              <w:shd w:val="clear" w:color="auto" w:fill="FFFFFF"/>
              <w:wordWrap/>
              <w:spacing w:line="240" w:lineRule="auto"/>
              <w:jc w:val="center"/>
              <w:textAlignment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AT2096-BRI-20(843)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289784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Non-Glutinous Brown Rice Short Grain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49917A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China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5EA5CD" w14:textId="77777777" w:rsidR="00DC2AFD" w:rsidRDefault="00EF7FBF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U.S.No.3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0B70F5" w14:textId="77777777" w:rsidR="00DC2AFD" w:rsidRDefault="00EF7FBF">
            <w:pPr>
              <w:pStyle w:val="a"/>
              <w:wordWrap/>
              <w:spacing w:line="240" w:lineRule="auto"/>
              <w:ind w:right="159"/>
              <w:jc w:val="right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20,000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BF93C6C" w14:textId="77777777" w:rsidR="00DC2AFD" w:rsidRDefault="00EF7FBF">
            <w:pPr>
              <w:pStyle w:val="xl128"/>
              <w:shd w:val="clear" w:color="auto" w:fill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2021.3.31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38FD7C6" w14:textId="77777777" w:rsidR="00DC2AFD" w:rsidRDefault="00EF7FBF">
            <w:pPr>
              <w:pStyle w:val="xl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DONGHAE </w:t>
            </w:r>
          </w:p>
        </w:tc>
      </w:tr>
      <w:tr w:rsidR="00DC2AFD" w14:paraId="4C1CD1F5" w14:textId="77777777">
        <w:trPr>
          <w:trHeight w:val="496"/>
          <w:jc w:val="center"/>
        </w:trPr>
        <w:tc>
          <w:tcPr>
            <w:tcW w:w="200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25C3DB" w14:textId="77777777" w:rsidR="00DC2AFD" w:rsidRDefault="00EF7FBF">
            <w:pPr>
              <w:pStyle w:val="a"/>
              <w:shd w:val="clear" w:color="auto" w:fill="FFFFFF"/>
              <w:wordWrap/>
              <w:spacing w:line="240" w:lineRule="auto"/>
              <w:jc w:val="center"/>
              <w:textAlignment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AT2097-BRI-20(844)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D78446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Non-Glutinous Brown Rice Short Grain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FA317E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China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499439" w14:textId="77777777" w:rsidR="00DC2AFD" w:rsidRDefault="00EF7FBF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U.S.No.3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C84CAA" w14:textId="77777777" w:rsidR="00DC2AFD" w:rsidRDefault="00EF7FBF">
            <w:pPr>
              <w:pStyle w:val="a"/>
              <w:wordWrap/>
              <w:spacing w:line="240" w:lineRule="auto"/>
              <w:ind w:right="159"/>
              <w:jc w:val="right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19,105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31D645" w14:textId="77777777" w:rsidR="00DC2AFD" w:rsidRDefault="00EF7FBF">
            <w:pPr>
              <w:pStyle w:val="xl128"/>
              <w:shd w:val="clear" w:color="auto" w:fill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2021.3.31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F5FDF7" w14:textId="77777777" w:rsidR="00DC2AFD" w:rsidRDefault="00EF7FBF">
            <w:pPr>
              <w:pStyle w:val="xl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MOKPO</w:t>
            </w:r>
          </w:p>
        </w:tc>
      </w:tr>
      <w:tr w:rsidR="00DC2AFD" w14:paraId="419C2763" w14:textId="77777777">
        <w:trPr>
          <w:trHeight w:val="516"/>
          <w:jc w:val="center"/>
        </w:trPr>
        <w:tc>
          <w:tcPr>
            <w:tcW w:w="200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8AF8D0F" w14:textId="77777777" w:rsidR="00DC2AFD" w:rsidRDefault="00EF7FBF">
            <w:pPr>
              <w:pStyle w:val="a"/>
              <w:shd w:val="clear" w:color="auto" w:fill="FFFFFF"/>
              <w:wordWrap/>
              <w:spacing w:line="240" w:lineRule="auto"/>
              <w:jc w:val="center"/>
              <w:textAlignment w:val="center"/>
              <w:rPr>
                <w:rFonts w:ascii="Malgun Gothic" w:eastAsia="Malgun Gothic" w:cs="Malgun Gothic"/>
                <w:spacing w:val="-3"/>
              </w:rPr>
            </w:pPr>
            <w:r>
              <w:rPr>
                <w:rFonts w:ascii="Malgun Gothic" w:eastAsia="Malgun Gothic" w:cs="Malgun Gothic"/>
                <w:spacing w:val="-3"/>
              </w:rPr>
              <w:t>AT2098-MRI-20(845)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C31EE3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Non-Glutinous Milled Rice Long Grain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84CB46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Thailand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7709FC" w14:textId="77777777" w:rsidR="00DC2AFD" w:rsidRDefault="00EF7FBF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U.S.No.3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C6BBF2" w14:textId="77777777" w:rsidR="00DC2AFD" w:rsidRDefault="00EF7FBF">
            <w:pPr>
              <w:pStyle w:val="a"/>
              <w:wordWrap/>
              <w:spacing w:line="240" w:lineRule="auto"/>
              <w:ind w:right="159"/>
              <w:jc w:val="right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1,410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2523FC" w14:textId="77777777" w:rsidR="00DC2AFD" w:rsidRDefault="00EF7FBF">
            <w:pPr>
              <w:pStyle w:val="xl128"/>
              <w:shd w:val="clear" w:color="auto" w:fill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2020.10.31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E231C5" w14:textId="77777777" w:rsidR="00DC2AFD" w:rsidRDefault="00EF7FBF">
            <w:pPr>
              <w:pStyle w:val="xl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BUSAN</w:t>
            </w:r>
          </w:p>
        </w:tc>
      </w:tr>
      <w:tr w:rsidR="00DC2AFD" w14:paraId="245BEC67" w14:textId="77777777">
        <w:trPr>
          <w:trHeight w:val="736"/>
          <w:jc w:val="center"/>
        </w:trPr>
        <w:tc>
          <w:tcPr>
            <w:tcW w:w="200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9FCC1F" w14:textId="77777777" w:rsidR="00DC2AFD" w:rsidRDefault="00EF7FBF">
            <w:pPr>
              <w:pStyle w:val="a"/>
              <w:shd w:val="clear" w:color="auto" w:fill="FFFFFF"/>
              <w:wordWrap/>
              <w:spacing w:line="240" w:lineRule="auto"/>
              <w:jc w:val="center"/>
              <w:textAlignment w:val="center"/>
              <w:rPr>
                <w:rFonts w:ascii="Malgun Gothic" w:eastAsia="Malgun Gothic" w:cs="Malgun Gothic"/>
                <w:spacing w:val="-3"/>
              </w:rPr>
            </w:pPr>
            <w:r>
              <w:rPr>
                <w:rFonts w:ascii="Malgun Gothic" w:eastAsia="Malgun Gothic" w:cs="Malgun Gothic"/>
                <w:spacing w:val="-3"/>
              </w:rPr>
              <w:t>AT2089-MRI-20(823)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667BDA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Non-Glutinous Milled Rice Long Grain</w:t>
            </w:r>
          </w:p>
          <w:p w14:paraId="3DAA5C0C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(</w:t>
            </w:r>
            <w:proofErr w:type="spellStart"/>
            <w:r>
              <w:rPr>
                <w:rFonts w:ascii="Malgun Gothic" w:eastAsia="Malgun Gothic" w:cs="Malgun Gothic"/>
              </w:rPr>
              <w:t>Hom</w:t>
            </w:r>
            <w:proofErr w:type="spellEnd"/>
            <w:r>
              <w:rPr>
                <w:rFonts w:ascii="Malgun Gothic" w:eastAsia="Malgun Gothic" w:cs="Malgun Gothic"/>
              </w:rPr>
              <w:t xml:space="preserve"> Mali)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9A09F5" w14:textId="77777777" w:rsidR="00DC2AFD" w:rsidRDefault="00EF7FBF">
            <w:pPr>
              <w:pStyle w:val="a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Thailand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7CCE6C" w14:textId="77777777" w:rsidR="00DC2AFD" w:rsidRDefault="00EF7FBF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U.S.No.1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07FDF2" w14:textId="77777777" w:rsidR="00DC2AFD" w:rsidRDefault="00EF7FBF">
            <w:pPr>
              <w:pStyle w:val="a"/>
              <w:wordWrap/>
              <w:spacing w:line="240" w:lineRule="auto"/>
              <w:ind w:right="159"/>
              <w:jc w:val="right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</w:rPr>
              <w:t>90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7A5F85E" w14:textId="77777777" w:rsidR="00DC2AFD" w:rsidRDefault="00EF7FBF">
            <w:pPr>
              <w:pStyle w:val="xl128"/>
              <w:shd w:val="clear" w:color="auto" w:fill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2020.10.31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36049E" w14:textId="77777777" w:rsidR="00DC2AFD" w:rsidRDefault="00EF7FBF">
            <w:pPr>
              <w:pStyle w:val="xl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BUSAN</w:t>
            </w:r>
          </w:p>
        </w:tc>
      </w:tr>
    </w:tbl>
    <w:p w14:paraId="7588FE70" w14:textId="77777777" w:rsidR="00DC2AFD" w:rsidRDefault="00DC2AFD">
      <w:pPr>
        <w:rPr>
          <w:sz w:val="2"/>
        </w:rPr>
      </w:pPr>
    </w:p>
    <w:p w14:paraId="2395F26B" w14:textId="77777777" w:rsidR="00DC2AFD" w:rsidRDefault="00DC2AFD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center"/>
        <w:rPr>
          <w:rFonts w:ascii="GulimChe" w:eastAsia="GulimChe" w:cs="GulimChe"/>
          <w:b/>
          <w:bCs/>
          <w:sz w:val="22"/>
          <w:szCs w:val="22"/>
        </w:rPr>
      </w:pPr>
    </w:p>
    <w:p w14:paraId="4A81C3B8" w14:textId="77777777" w:rsidR="00DC2AFD" w:rsidRDefault="00EF7FBF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before="100" w:line="240" w:lineRule="auto"/>
        <w:rPr>
          <w:rFonts w:ascii="Malgun Gothic" w:eastAsia="Malgun Gothic" w:cs="Malgun Gothic"/>
          <w:b/>
          <w:bCs/>
        </w:rPr>
      </w:pPr>
      <w:r>
        <w:rPr>
          <w:rFonts w:ascii="Malgun Gothic" w:eastAsia="Malgun Gothic" w:cs="Malgun Gothic"/>
          <w:b/>
          <w:bCs/>
        </w:rPr>
        <w:t xml:space="preserve"> </w:t>
      </w:r>
      <w:r>
        <w:rPr>
          <w:rFonts w:ascii="Malgun Gothic" w:eastAsia="Malgun Gothic" w:cs="Malgun Gothic"/>
          <w:b/>
          <w:bCs/>
        </w:rPr>
        <w:t xml:space="preserve">2. Time-Limits for the Registration of </w:t>
      </w:r>
      <w:proofErr w:type="gramStart"/>
      <w:r>
        <w:rPr>
          <w:rFonts w:ascii="Malgun Gothic" w:eastAsia="Malgun Gothic" w:cs="Malgun Gothic"/>
          <w:b/>
          <w:bCs/>
        </w:rPr>
        <w:t>Bids</w:t>
      </w:r>
      <w:r>
        <w:rPr>
          <w:rFonts w:ascii="Malgun Gothic" w:eastAsia="Malgun Gothic" w:cs="Malgun Gothic"/>
        </w:rPr>
        <w:t xml:space="preserve"> :</w:t>
      </w:r>
      <w:proofErr w:type="gramEnd"/>
      <w:r>
        <w:rPr>
          <w:rFonts w:ascii="Malgun Gothic" w:eastAsia="Malgun Gothic" w:cs="Malgun Gothic"/>
        </w:rPr>
        <w:t xml:space="preserve"> </w:t>
      </w:r>
      <w:r>
        <w:rPr>
          <w:rFonts w:ascii="Malgun Gothic" w:eastAsia="Malgun Gothic" w:cs="Malgun Gothic"/>
          <w:b/>
          <w:bCs/>
        </w:rPr>
        <w:t>15:00 June 22, 2020(KST)</w:t>
      </w:r>
    </w:p>
    <w:p w14:paraId="6F3E434E" w14:textId="77777777" w:rsidR="00DC2AFD" w:rsidRDefault="00EF7FBF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before="100" w:line="240" w:lineRule="auto"/>
        <w:rPr>
          <w:rFonts w:ascii="Malgun Gothic" w:eastAsia="Malgun Gothic" w:cs="Malgun Gothic"/>
          <w:b/>
          <w:bCs/>
        </w:rPr>
      </w:pPr>
      <w:r>
        <w:rPr>
          <w:rFonts w:ascii="Malgun Gothic" w:eastAsia="Malgun Gothic" w:cs="Malgun Gothic"/>
        </w:rPr>
        <w:t xml:space="preserve"> </w:t>
      </w:r>
      <w:r>
        <w:rPr>
          <w:rFonts w:ascii="Malgun Gothic" w:eastAsia="Malgun Gothic" w:cs="Malgun Gothic"/>
          <w:b/>
          <w:bCs/>
        </w:rPr>
        <w:t>3. Address of Procuring Agency</w:t>
      </w:r>
    </w:p>
    <w:p w14:paraId="42A902E5" w14:textId="77777777" w:rsidR="00DC2AFD" w:rsidRDefault="00EF7FBF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ind w:left="200" w:hanging="200"/>
        <w:jc w:val="left"/>
        <w:rPr>
          <w:rFonts w:ascii="Malgun Gothic" w:eastAsia="Malgun Gothic" w:cs="Malgun Gothic"/>
        </w:rPr>
      </w:pPr>
      <w:r>
        <w:rPr>
          <w:rFonts w:ascii="Malgun Gothic" w:eastAsia="Malgun Gothic" w:cs="Malgun Gothic"/>
        </w:rPr>
        <w:t xml:space="preserve">   </w:t>
      </w:r>
      <w:r>
        <w:rPr>
          <w:rFonts w:ascii="Malgun Gothic" w:eastAsia="Malgun Gothic" w:cs="Malgun Gothic"/>
        </w:rPr>
        <w:t xml:space="preserve">Korea </w:t>
      </w:r>
      <w:proofErr w:type="spellStart"/>
      <w:r>
        <w:rPr>
          <w:rFonts w:ascii="Malgun Gothic" w:eastAsia="Malgun Gothic" w:cs="Malgun Gothic"/>
        </w:rPr>
        <w:t>Agro</w:t>
      </w:r>
      <w:proofErr w:type="spellEnd"/>
      <w:r>
        <w:rPr>
          <w:rFonts w:ascii="Malgun Gothic" w:eastAsia="Malgun Gothic" w:cs="Malgun Gothic"/>
        </w:rPr>
        <w:t xml:space="preserve">-Fisheries &amp; Food Trade Corporation, 227, </w:t>
      </w:r>
      <w:proofErr w:type="spellStart"/>
      <w:r>
        <w:rPr>
          <w:rFonts w:ascii="Malgun Gothic" w:eastAsia="Malgun Gothic" w:cs="Malgun Gothic"/>
        </w:rPr>
        <w:t>Munhwa-ro</w:t>
      </w:r>
      <w:proofErr w:type="spellEnd"/>
      <w:r>
        <w:rPr>
          <w:rFonts w:ascii="Malgun Gothic" w:eastAsia="Malgun Gothic" w:cs="Malgun Gothic"/>
        </w:rPr>
        <w:t xml:space="preserve">, </w:t>
      </w:r>
      <w:proofErr w:type="spellStart"/>
      <w:r>
        <w:rPr>
          <w:rFonts w:ascii="Malgun Gothic" w:eastAsia="Malgun Gothic" w:cs="Malgun Gothic"/>
        </w:rPr>
        <w:t>Naju-si</w:t>
      </w:r>
      <w:proofErr w:type="spellEnd"/>
      <w:r>
        <w:rPr>
          <w:rFonts w:ascii="Malgun Gothic" w:eastAsia="Malgun Gothic" w:cs="Malgun Gothic"/>
        </w:rPr>
        <w:t xml:space="preserve">, </w:t>
      </w:r>
      <w:proofErr w:type="spellStart"/>
      <w:r>
        <w:rPr>
          <w:rFonts w:ascii="Malgun Gothic" w:eastAsia="Malgun Gothic" w:cs="Malgun Gothic"/>
        </w:rPr>
        <w:t>Jeollanam</w:t>
      </w:r>
      <w:proofErr w:type="spellEnd"/>
      <w:r>
        <w:rPr>
          <w:rFonts w:ascii="Malgun Gothic" w:eastAsia="Malgun Gothic" w:cs="Malgun Gothic"/>
        </w:rPr>
        <w:t>-do, 58326</w:t>
      </w:r>
    </w:p>
    <w:p w14:paraId="68E0D2E5" w14:textId="77777777" w:rsidR="00DC2AFD" w:rsidRDefault="00EF7FBF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120" w:line="240" w:lineRule="auto"/>
        <w:jc w:val="center"/>
        <w:rPr>
          <w:rFonts w:ascii="Malgun Gothic" w:eastAsia="Malgun Gothic" w:cs="Malgun Gothic"/>
          <w:b/>
          <w:bCs/>
          <w:sz w:val="24"/>
          <w:szCs w:val="24"/>
        </w:rPr>
      </w:pPr>
      <w:r>
        <w:rPr>
          <w:rFonts w:ascii="Malgun Gothic" w:eastAsia="Malgun Gothic" w:cs="Malgun Gothic"/>
          <w:b/>
          <w:bCs/>
          <w:sz w:val="24"/>
          <w:szCs w:val="24"/>
        </w:rPr>
        <w:t>2020. 6. 9.</w:t>
      </w:r>
    </w:p>
    <w:p w14:paraId="140794E1" w14:textId="77777777" w:rsidR="00DC2AFD" w:rsidRDefault="00EF7FBF">
      <w:pPr>
        <w:pStyle w:val="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200"/>
        <w:jc w:val="center"/>
        <w:rPr>
          <w:rFonts w:ascii="Malgun Gothic" w:eastAsia="Malgun Gothic" w:cs="Malgun Gothic"/>
          <w:b/>
          <w:bCs/>
          <w:sz w:val="30"/>
          <w:szCs w:val="30"/>
        </w:rPr>
      </w:pPr>
      <w:proofErr w:type="spellStart"/>
      <w:r>
        <w:rPr>
          <w:rFonts w:ascii="Malgun Gothic" w:eastAsia="Malgun Gothic" w:cs="Malgun Gothic"/>
          <w:b/>
          <w:bCs/>
          <w:sz w:val="30"/>
          <w:szCs w:val="30"/>
        </w:rPr>
        <w:t>aT</w:t>
      </w:r>
      <w:proofErr w:type="spellEnd"/>
      <w:r>
        <w:rPr>
          <w:rFonts w:ascii="Malgun Gothic" w:eastAsia="Malgun Gothic" w:cs="Malgun Gothic"/>
          <w:b/>
          <w:bCs/>
          <w:sz w:val="30"/>
          <w:szCs w:val="30"/>
        </w:rPr>
        <w:t xml:space="preserve"> </w:t>
      </w:r>
      <w:proofErr w:type="spellStart"/>
      <w:r>
        <w:rPr>
          <w:rFonts w:ascii="Malgun Gothic" w:eastAsia="Malgun Gothic" w:cs="Malgun Gothic"/>
          <w:b/>
          <w:bCs/>
          <w:sz w:val="30"/>
          <w:szCs w:val="30"/>
        </w:rPr>
        <w:t>한국농수산식품유통공사</w:t>
      </w:r>
      <w:proofErr w:type="spellEnd"/>
      <w:r>
        <w:rPr>
          <w:rFonts w:ascii="Malgun Gothic" w:eastAsia="Malgun Gothic" w:cs="Malgun Gothic"/>
          <w:b/>
          <w:bCs/>
          <w:sz w:val="30"/>
          <w:szCs w:val="30"/>
        </w:rPr>
        <w:t xml:space="preserve"> </w:t>
      </w:r>
      <w:proofErr w:type="spellStart"/>
      <w:r>
        <w:rPr>
          <w:rFonts w:ascii="Malgun Gothic" w:eastAsia="Malgun Gothic" w:cs="Malgun Gothic"/>
          <w:b/>
          <w:bCs/>
          <w:sz w:val="30"/>
          <w:szCs w:val="30"/>
        </w:rPr>
        <w:t>사장</w:t>
      </w:r>
      <w:proofErr w:type="spellEnd"/>
    </w:p>
    <w:sectPr w:rsidR="00DC2AFD">
      <w:endnotePr>
        <w:numFmt w:val="decimal"/>
      </w:endnotePr>
      <w:pgSz w:w="11905" w:h="16837"/>
      <w:pgMar w:top="1417" w:right="850" w:bottom="1417" w:left="850" w:header="850" w:footer="566" w:gutter="0"/>
      <w:pgBorders>
        <w:top w:val="single" w:sz="2" w:space="14" w:color="000000"/>
        <w:left w:val="single" w:sz="2" w:space="14" w:color="000000"/>
        <w:bottom w:val="single" w:sz="2" w:space="14" w:color="000000"/>
        <w:right w:val="single" w:sz="2" w:space="1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산세리프">
    <w:panose1 w:val="00000000000000000000"/>
    <w:charset w:val="80"/>
    <w:family w:val="roman"/>
    <w:notTrueType/>
    <w:pitch w:val="default"/>
  </w:font>
  <w:font w:name="HYSinMyeongJo-Medium">
    <w:altName w:val="HY신명조"/>
    <w:panose1 w:val="00000000000000000000"/>
    <w:charset w:val="81"/>
    <w:family w:val="roman"/>
    <w:notTrueType/>
    <w:pitch w:val="default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01999"/>
    <w:multiLevelType w:val="multilevel"/>
    <w:tmpl w:val="8B6C5A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CC1488"/>
    <w:multiLevelType w:val="multilevel"/>
    <w:tmpl w:val="9994495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577B3"/>
    <w:multiLevelType w:val="multilevel"/>
    <w:tmpl w:val="B802971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AFD"/>
    <w:rsid w:val="00DC2AFD"/>
    <w:rsid w:val="00E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23B0"/>
  <w15:docId w15:val="{0C25401A-E213-4D2F-ACA3-4AAF973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Gulim" w:eastAsia="Gulim" w:hAnsi="Arial Unicode MS" w:cs="Gulim"/>
      <w:color w:val="000000"/>
      <w:sz w:val="20"/>
      <w:szCs w:val="20"/>
    </w:rPr>
  </w:style>
  <w:style w:type="paragraph" w:customStyle="1" w:styleId="a2">
    <w:name w:val="머리말"/>
    <w:qFormat/>
    <w:pPr>
      <w:widowControl w:val="0"/>
      <w:autoSpaceDE w:val="0"/>
      <w:autoSpaceDN w:val="0"/>
      <w:jc w:val="both"/>
    </w:pPr>
    <w:rPr>
      <w:rFonts w:ascii="Gulim" w:eastAsia="Gulim" w:hAnsi="Arial Unicode MS" w:cs="Gulim"/>
      <w:color w:val="000000"/>
      <w:spacing w:val="-1"/>
      <w:w w:val="98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Batang" w:eastAsia="Batang" w:hAnsi="Arial Unicode MS" w:cs="Batang"/>
      <w:color w:val="000000"/>
      <w:spacing w:val="-4"/>
      <w:w w:val="95"/>
      <w:sz w:val="18"/>
      <w:szCs w:val="18"/>
    </w:rPr>
  </w:style>
  <w:style w:type="paragraph" w:customStyle="1" w:styleId="a4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SinMyeongJo-Medium" w:hAnsi="Arial Unicode MS" w:cs="HYSinMyeongJo-Medium"/>
      <w:color w:val="000000"/>
      <w:sz w:val="20"/>
      <w:szCs w:val="20"/>
    </w:rPr>
  </w:style>
  <w:style w:type="paragraph" w:customStyle="1" w:styleId="xl89">
    <w:name w:val="xl8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</w:rPr>
  </w:style>
  <w:style w:type="paragraph" w:customStyle="1" w:styleId="xl79">
    <w:name w:val="xl7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 w:val="20"/>
      <w:szCs w:val="20"/>
    </w:rPr>
  </w:style>
  <w:style w:type="paragraph" w:customStyle="1" w:styleId="xl87">
    <w:name w:val="xl87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</w:rPr>
  </w:style>
  <w:style w:type="paragraph" w:customStyle="1" w:styleId="xl86">
    <w:name w:val="xl86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</w:rPr>
  </w:style>
  <w:style w:type="paragraph" w:customStyle="1" w:styleId="xl82">
    <w:name w:val="xl82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 w:val="20"/>
      <w:szCs w:val="20"/>
    </w:rPr>
  </w:style>
  <w:style w:type="paragraph" w:customStyle="1" w:styleId="xl88">
    <w:name w:val="xl88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</w:rPr>
  </w:style>
  <w:style w:type="paragraph" w:customStyle="1" w:styleId="xl94">
    <w:name w:val="xl94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</w:rPr>
  </w:style>
  <w:style w:type="paragraph" w:customStyle="1" w:styleId="xl91">
    <w:name w:val="xl9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Malgun Gothic" w:eastAsia="Malgun Gothic" w:hAnsi="Arial Unicode MS" w:cs="Malgun Gothic"/>
      <w:color w:val="000000"/>
      <w:sz w:val="20"/>
      <w:szCs w:val="20"/>
    </w:rPr>
  </w:style>
  <w:style w:type="paragraph" w:customStyle="1" w:styleId="xl95">
    <w:name w:val="xl95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</w:rPr>
  </w:style>
  <w:style w:type="paragraph" w:customStyle="1" w:styleId="xl106">
    <w:name w:val="xl106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</w:rPr>
  </w:style>
  <w:style w:type="paragraph" w:customStyle="1" w:styleId="xl80">
    <w:name w:val="xl80"/>
    <w:qFormat/>
    <w:pPr>
      <w:widowControl w:val="0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4"/>
      <w:szCs w:val="24"/>
    </w:rPr>
  </w:style>
  <w:style w:type="paragraph" w:customStyle="1" w:styleId="xl83">
    <w:name w:val="xl83"/>
    <w:qFormat/>
    <w:pPr>
      <w:widowControl w:val="0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4"/>
      <w:szCs w:val="24"/>
    </w:rPr>
  </w:style>
  <w:style w:type="paragraph" w:customStyle="1" w:styleId="xl77">
    <w:name w:val="xl77"/>
    <w:qFormat/>
    <w:pPr>
      <w:widowControl w:val="0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4"/>
      <w:szCs w:val="24"/>
    </w:rPr>
  </w:style>
  <w:style w:type="paragraph" w:customStyle="1" w:styleId="xl84">
    <w:name w:val="xl84"/>
    <w:qFormat/>
    <w:pPr>
      <w:widowControl w:val="0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4"/>
      <w:szCs w:val="24"/>
    </w:rPr>
  </w:style>
  <w:style w:type="paragraph" w:customStyle="1" w:styleId="xl85">
    <w:name w:val="xl85"/>
    <w:qFormat/>
    <w:pPr>
      <w:widowControl w:val="0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4"/>
      <w:szCs w:val="24"/>
    </w:rPr>
  </w:style>
  <w:style w:type="paragraph" w:customStyle="1" w:styleId="xl81">
    <w:name w:val="xl81"/>
    <w:qFormat/>
    <w:pPr>
      <w:widowControl w:val="0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4"/>
      <w:szCs w:val="24"/>
    </w:rPr>
  </w:style>
  <w:style w:type="paragraph" w:customStyle="1" w:styleId="xl90">
    <w:name w:val="xl90"/>
    <w:qFormat/>
    <w:pPr>
      <w:widowControl w:val="0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70C0"/>
      <w:sz w:val="24"/>
      <w:szCs w:val="24"/>
    </w:rPr>
  </w:style>
  <w:style w:type="paragraph" w:customStyle="1" w:styleId="xl107">
    <w:name w:val="xl107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96">
    <w:name w:val="xl96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97">
    <w:name w:val="xl97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00">
    <w:name w:val="xl100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01">
    <w:name w:val="xl101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08">
    <w:name w:val="xl108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02">
    <w:name w:val="xl102"/>
    <w:qFormat/>
    <w:pPr>
      <w:widowControl w:val="0"/>
      <w:shd w:val="clear" w:color="auto" w:fill="EAF1DD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03">
    <w:name w:val="xl103"/>
    <w:qFormat/>
    <w:pPr>
      <w:widowControl w:val="0"/>
      <w:shd w:val="clear" w:color="auto" w:fill="EAF1DD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04">
    <w:name w:val="xl104"/>
    <w:qFormat/>
    <w:pPr>
      <w:widowControl w:val="0"/>
      <w:shd w:val="clear" w:color="auto" w:fill="EAF1DD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09">
    <w:name w:val="xl109"/>
    <w:qFormat/>
    <w:pPr>
      <w:widowControl w:val="0"/>
      <w:shd w:val="clear" w:color="auto" w:fill="EAF1DD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FF0000"/>
      <w:sz w:val="23"/>
      <w:szCs w:val="23"/>
    </w:rPr>
  </w:style>
  <w:style w:type="paragraph" w:customStyle="1" w:styleId="xl98">
    <w:name w:val="xl98"/>
    <w:qFormat/>
    <w:pPr>
      <w:widowControl w:val="0"/>
      <w:shd w:val="clear" w:color="auto" w:fill="EAF1DD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99">
    <w:name w:val="xl99"/>
    <w:qFormat/>
    <w:pPr>
      <w:widowControl w:val="0"/>
      <w:shd w:val="clear" w:color="auto" w:fill="EAF1DD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05">
    <w:name w:val="xl105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66">
    <w:name w:val="xl66"/>
    <w:qFormat/>
    <w:pPr>
      <w:widowControl w:val="0"/>
      <w:autoSpaceDE w:val="0"/>
      <w:autoSpaceDN w:val="0"/>
      <w:jc w:val="right"/>
      <w:textAlignment w:val="center"/>
    </w:pPr>
    <w:rPr>
      <w:rFonts w:ascii="Malgun Gothic" w:eastAsia="Malgun Gothic" w:hAnsi="Arial Unicode MS" w:cs="Malgun Gothic"/>
      <w:color w:val="000000"/>
    </w:rPr>
  </w:style>
  <w:style w:type="paragraph" w:customStyle="1" w:styleId="xl67">
    <w:name w:val="xl67"/>
    <w:qFormat/>
    <w:pPr>
      <w:widowControl w:val="0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</w:rPr>
  </w:style>
  <w:style w:type="paragraph" w:customStyle="1" w:styleId="xl112">
    <w:name w:val="xl112"/>
    <w:qFormat/>
    <w:pPr>
      <w:widowControl w:val="0"/>
      <w:shd w:val="clear" w:color="auto" w:fill="E5E0EC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13">
    <w:name w:val="xl113"/>
    <w:qFormat/>
    <w:pPr>
      <w:widowControl w:val="0"/>
      <w:shd w:val="clear" w:color="auto" w:fill="E5E0EC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14">
    <w:name w:val="xl114"/>
    <w:qFormat/>
    <w:pPr>
      <w:widowControl w:val="0"/>
      <w:shd w:val="clear" w:color="auto" w:fill="E5E0EC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15">
    <w:name w:val="xl115"/>
    <w:qFormat/>
    <w:pPr>
      <w:widowControl w:val="0"/>
      <w:shd w:val="clear" w:color="auto" w:fill="E5E0EC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16">
    <w:name w:val="xl116"/>
    <w:qFormat/>
    <w:pPr>
      <w:widowControl w:val="0"/>
      <w:shd w:val="clear" w:color="auto" w:fill="E5E0EC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19">
    <w:name w:val="xl119"/>
    <w:qFormat/>
    <w:pPr>
      <w:widowControl w:val="0"/>
      <w:shd w:val="clear" w:color="auto" w:fill="E5E0EC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20">
    <w:name w:val="xl120"/>
    <w:qFormat/>
    <w:pPr>
      <w:widowControl w:val="0"/>
      <w:shd w:val="clear" w:color="auto" w:fill="E5E0EC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21">
    <w:name w:val="xl121"/>
    <w:qFormat/>
    <w:pPr>
      <w:widowControl w:val="0"/>
      <w:shd w:val="clear" w:color="auto" w:fill="E5E0EC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22">
    <w:name w:val="xl122"/>
    <w:qFormat/>
    <w:pPr>
      <w:widowControl w:val="0"/>
      <w:shd w:val="clear" w:color="auto" w:fill="E5E0EC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3"/>
      <w:szCs w:val="23"/>
    </w:rPr>
  </w:style>
  <w:style w:type="paragraph" w:customStyle="1" w:styleId="xl128">
    <w:name w:val="xl128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Malgun Gothic" w:eastAsia="Malgun Gothic" w:hAnsi="Arial Unicode MS" w:cs="Malgun Gothic"/>
      <w:color w:val="000000"/>
      <w:sz w:val="24"/>
      <w:szCs w:val="24"/>
    </w:rPr>
  </w:style>
  <w:style w:type="paragraph" w:customStyle="1" w:styleId="td">
    <w:name w:val="td"/>
    <w:qFormat/>
    <w:pPr>
      <w:widowControl w:val="0"/>
      <w:autoSpaceDE w:val="0"/>
      <w:autoSpaceDN w:val="0"/>
      <w:jc w:val="both"/>
      <w:textAlignment w:val="center"/>
    </w:pPr>
    <w:rPr>
      <w:rFonts w:ascii="Malgun Gothic" w:eastAsia="Malgun Gothic" w:hAnsi="Arial Unicode MS" w:cs="Malgun Gothic"/>
      <w:color w:val="000000"/>
    </w:rPr>
  </w:style>
  <w:style w:type="paragraph" w:customStyle="1" w:styleId="xl65">
    <w:name w:val="xl65"/>
    <w:qFormat/>
    <w:pPr>
      <w:widowControl w:val="0"/>
      <w:shd w:val="clear" w:color="auto" w:fill="FFFFFF"/>
      <w:autoSpaceDE w:val="0"/>
      <w:autoSpaceDN w:val="0"/>
      <w:jc w:val="center"/>
      <w:textAlignment w:val="center"/>
    </w:pPr>
    <w:rPr>
      <w:rFonts w:ascii="Dotum" w:eastAsia="Dotum" w:hAnsi="Arial Unicode MS" w:cs="Dotum"/>
      <w:color w:val="6E6E63"/>
      <w:sz w:val="20"/>
      <w:szCs w:val="20"/>
    </w:rPr>
  </w:style>
  <w:style w:type="character" w:customStyle="1" w:styleId="ts-alignment-element">
    <w:name w:val="ts-alignment-element"/>
    <w:basedOn w:val="DefaultParagraphFont"/>
    <w:rsid w:val="00EF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5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9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7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5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2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1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TRQ 쌀 관리 실무계획</dc:title>
  <cp:lastModifiedBy>Michael Creed</cp:lastModifiedBy>
  <cp:revision>2</cp:revision>
  <dcterms:created xsi:type="dcterms:W3CDTF">2020-06-09T20:27:00Z</dcterms:created>
  <dcterms:modified xsi:type="dcterms:W3CDTF">2020-06-09T20:27:00Z</dcterms:modified>
</cp:coreProperties>
</file>